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40"/>
        </w:rPr>
        <w:t>Фаль Александр Евгеньевич</w:t>
      </w:r>
    </w:p>
    <w:p>
      <w:pPr>
        <w:spacing w:after="40"/>
      </w:pPr>
      <w:r>
        <w:rPr>
          <w:b/>
          <w:color w:val="0F766E"/>
          <w:sz w:val="25"/>
        </w:rPr>
        <w:t>Лид по AI-агентам · Системный архитектор</w:t>
      </w:r>
    </w:p>
    <w:p>
      <w:pPr>
        <w:spacing w:after="160"/>
      </w:pPr>
      <w:r>
        <w:rPr>
          <w:b w:val="0"/>
          <w:color w:val="555F6A"/>
          <w:sz w:val="19"/>
        </w:rPr>
        <w:t>Москва · 32 года · Telegram @faleksander · iamafal@yandex.ru · linkedin.com/in/alex-fal · afal.dev · Обновлено: июль 2026</w:t>
      </w:r>
    </w:p>
    <w:p>
      <w:pPr>
        <w:spacing w:after="120" w:before="200"/>
      </w:pPr>
      <w:r>
        <w:rPr>
          <w:b/>
          <w:color w:val="0F766E"/>
          <w:sz w:val="22"/>
        </w:rPr>
        <w:t>КРАТКО</w:t>
      </w:r>
    </w:p>
    <w:p>
      <w:pPr>
        <w:spacing w:after="120"/>
      </w:pPr>
      <w:r>
        <w:rPr>
          <w:b w:val="0"/>
          <w:sz w:val="21"/>
        </w:rPr>
        <w:t>9+ лет в разработке и архитектуре. Сейчас возглавляю AI-агентное направление в Kamaz Digital (IT-компания группы NATCAR): проектирую логистического AI-ассистента, eval-контур и внедрение AI-инструментов в инженерные команды. На внутреннем eval recall ключевого сценария вырос с 5/16 до 14/16. Ранее руководил backend-командой и платформой данных: дефекты в релизах снизились на 80%, time-to-market сократился с недели до дня, подготовка аналитики — с 3 дней до 30 минут.</w:t>
      </w:r>
    </w:p>
    <w:p>
      <w:pPr>
        <w:spacing w:after="120" w:before="200"/>
      </w:pPr>
      <w:r>
        <w:rPr>
          <w:b/>
          <w:color w:val="0F766E"/>
          <w:sz w:val="22"/>
        </w:rPr>
        <w:t>КЛЮЧЕВЫЕ РЕЗУЛЬТАТЫ</w:t>
      </w:r>
    </w:p>
    <w:p>
      <w:pPr>
        <w:pStyle w:val="ListBullet"/>
        <w:spacing w:after="40"/>
      </w:pPr>
      <w:r>
        <w:rPr>
          <w:sz w:val="21"/>
        </w:rPr>
        <w:t>5/16 → 14/16 — recall AI-ассистента на ключевом сценарии, внутренние evals</w:t>
      </w:r>
    </w:p>
    <w:p>
      <w:pPr>
        <w:pStyle w:val="ListBullet"/>
        <w:spacing w:after="40"/>
      </w:pPr>
      <w:r>
        <w:rPr>
          <w:sz w:val="21"/>
        </w:rPr>
        <w:t>−80% — дефектов в релизах после изменений в планировании и code review</w:t>
      </w:r>
    </w:p>
    <w:p>
      <w:pPr>
        <w:pStyle w:val="ListBullet"/>
        <w:spacing w:after="40"/>
      </w:pPr>
      <w:r>
        <w:rPr>
          <w:sz w:val="21"/>
        </w:rPr>
        <w:t>неделя → 1 день — time-to-market после перехода на безрелизную модель</w:t>
      </w:r>
    </w:p>
    <w:p>
      <w:pPr>
        <w:pStyle w:val="ListBullet"/>
        <w:spacing w:after="40"/>
      </w:pPr>
      <w:r>
        <w:rPr>
          <w:sz w:val="21"/>
        </w:rPr>
        <w:t>3 дня → 30 мин — подготовка аналитики на ClickHouse / DataLens</w:t>
      </w:r>
    </w:p>
    <w:p>
      <w:pPr>
        <w:pStyle w:val="ListBullet"/>
        <w:spacing w:after="40"/>
      </w:pPr>
      <w:r>
        <w:rPr>
          <w:sz w:val="21"/>
        </w:rPr>
        <w:t>до 1 часа — среднее время разрешения критических инцидентов</w:t>
      </w:r>
    </w:p>
    <w:p>
      <w:pPr>
        <w:spacing w:after="120" w:before="200"/>
      </w:pPr>
      <w:r>
        <w:rPr>
          <w:b/>
          <w:color w:val="0F766E"/>
          <w:sz w:val="22"/>
        </w:rPr>
        <w:t>ОПЫТ РАБОТЫ</w:t>
      </w:r>
    </w:p>
    <w:p>
      <w:pPr>
        <w:spacing w:after="20"/>
      </w:pPr>
      <w:r>
        <w:rPr>
          <w:b/>
          <w:sz w:val="24"/>
        </w:rPr>
        <w:t>Kamaz Digital / NATCAR</w:t>
      </w:r>
    </w:p>
    <w:p>
      <w:pPr>
        <w:spacing w:after="40"/>
      </w:pPr>
      <w:r>
        <w:rPr>
          <w:b w:val="0"/>
          <w:color w:val="555F6A"/>
          <w:sz w:val="19"/>
        </w:rPr>
        <w:t>июль 2023 — н. в. · Москва · Лид по AI-агентам · Системный архитектор</w:t>
      </w:r>
    </w:p>
    <w:p>
      <w:pPr>
        <w:spacing w:after="60"/>
      </w:pPr>
      <w:r>
        <w:rPr>
          <w:b w:val="0"/>
          <w:color w:val="555F6A"/>
          <w:sz w:val="19"/>
        </w:rPr>
        <w:t>Путь внутри компании: Руководитель платформы данных → Системный архитектор → Лид по AI-агентам</w:t>
      </w:r>
    </w:p>
    <w:p>
      <w:pPr>
        <w:pStyle w:val="ListBullet"/>
        <w:spacing w:after="40"/>
      </w:pPr>
      <w:r>
        <w:rPr>
          <w:sz w:val="21"/>
        </w:rPr>
        <w:t>Поднял recall ключевого сценария логистического AI-ассистента с 5/16 до 14/16 по внутренним evals; спроектировал сценарии, tool calling и knowledge pipeline, контур оценки качества.</w:t>
      </w:r>
    </w:p>
    <w:p>
      <w:pPr>
        <w:pStyle w:val="ListBullet"/>
        <w:spacing w:after="40"/>
      </w:pPr>
      <w:r>
        <w:rPr>
          <w:sz w:val="21"/>
        </w:rPr>
        <w:t>Собрал eval-контур для агентных систем: датасеты, метрики качества и контроль стоимости прогонов.</w:t>
      </w:r>
    </w:p>
    <w:p>
      <w:pPr>
        <w:pStyle w:val="ListBullet"/>
        <w:spacing w:after="40"/>
      </w:pPr>
      <w:r>
        <w:rPr>
          <w:sz w:val="21"/>
        </w:rPr>
        <w:t>Внедрял Cursor в анализ, проектирование, разработку и code review; проводил внутренние AI-митапы.</w:t>
      </w:r>
    </w:p>
    <w:p>
      <w:pPr>
        <w:pStyle w:val="ListBullet"/>
        <w:spacing w:after="40"/>
      </w:pPr>
      <w:r>
        <w:rPr>
          <w:sz w:val="21"/>
        </w:rPr>
        <w:t>Сократил подготовку аналитики с 3 дней до 30 минут: платформа на ClickHouse, 10+ источников, отчётность в DataLens.</w:t>
      </w:r>
    </w:p>
    <w:p>
      <w:pPr>
        <w:pStyle w:val="ListBullet"/>
        <w:spacing w:after="40"/>
      </w:pPr>
      <w:r>
        <w:rPr>
          <w:sz w:val="21"/>
        </w:rPr>
        <w:t>Определил домены, границы ответственности и целевую архитектуру интеграций между 1C, Bitrix24, CARGO.RUN и внутренними сервисами.</w:t>
      </w:r>
    </w:p>
    <w:p>
      <w:pPr>
        <w:pStyle w:val="ListBullet"/>
        <w:spacing w:after="40"/>
      </w:pPr>
      <w:r>
        <w:rPr>
          <w:sz w:val="21"/>
        </w:rPr>
        <w:t>Фиксировал архитектурные решения в ADR/RFC и согласовывал контракты между разработкой, аналитикой, BI, ML и data-командами.</w:t>
      </w:r>
    </w:p>
    <w:p>
      <w:pPr>
        <w:spacing w:after="20"/>
      </w:pPr>
      <w:r>
        <w:rPr>
          <w:b/>
          <w:sz w:val="24"/>
        </w:rPr>
        <w:t>Globaltruck IT</w:t>
      </w:r>
    </w:p>
    <w:p>
      <w:pPr>
        <w:spacing w:after="40"/>
      </w:pPr>
      <w:r>
        <w:rPr>
          <w:b w:val="0"/>
          <w:color w:val="555F6A"/>
          <w:sz w:val="19"/>
        </w:rPr>
        <w:t>июль 2020 — июль 2023 · Москва · Главный разработчик / Backend lead</w:t>
      </w:r>
    </w:p>
    <w:p>
      <w:pPr>
        <w:pStyle w:val="ListBullet"/>
        <w:spacing w:after="40"/>
      </w:pPr>
      <w:r>
        <w:rPr>
          <w:sz w:val="21"/>
        </w:rPr>
        <w:t>Вёл продуктовую команду из 12 человек и backend-команду из 3 разработчиков.</w:t>
      </w:r>
    </w:p>
    <w:p>
      <w:pPr>
        <w:pStyle w:val="ListBullet"/>
        <w:spacing w:after="40"/>
      </w:pPr>
      <w:r>
        <w:rPr>
          <w:sz w:val="21"/>
        </w:rPr>
        <w:t>Снизил количество дефектов в релизах на 80% после изменений в планировании, code review и ретроспективах.</w:t>
      </w:r>
    </w:p>
    <w:p>
      <w:pPr>
        <w:pStyle w:val="ListBullet"/>
        <w:spacing w:after="40"/>
      </w:pPr>
      <w:r>
        <w:rPr>
          <w:sz w:val="21"/>
        </w:rPr>
        <w:t>Сократил time-to-market с недели до 1 дня, инициировав переход на безрелизную модель.</w:t>
      </w:r>
    </w:p>
    <w:p>
      <w:pPr>
        <w:pStyle w:val="ListBullet"/>
        <w:spacing w:after="40"/>
      </w:pPr>
      <w:r>
        <w:rPr>
          <w:sz w:val="21"/>
        </w:rPr>
        <w:t>Сократил среднее время разрешения критических инцидентов до часа: совместно с DevOps внедрил CI/CD, мониторинг, трассировку (Prometheus, Grafana, Tempo) и структурированное логирование (Logstash, Loki).</w:t>
      </w:r>
    </w:p>
    <w:p>
      <w:pPr>
        <w:pStyle w:val="ListBullet"/>
        <w:spacing w:after="40"/>
      </w:pPr>
      <w:r>
        <w:rPr>
          <w:sz w:val="21"/>
        </w:rPr>
        <w:t>Проектировал и разрабатывал backend-сервисы логистической платформы и интеграции с внешними системами.</w:t>
      </w:r>
    </w:p>
    <w:p>
      <w:pPr>
        <w:spacing w:after="20"/>
      </w:pPr>
      <w:r>
        <w:rPr>
          <w:b/>
          <w:sz w:val="24"/>
        </w:rPr>
        <w:t>Центр Финансовых Технологий / Diasoft</w:t>
      </w:r>
    </w:p>
    <w:p>
      <w:pPr>
        <w:spacing w:after="40"/>
      </w:pPr>
      <w:r>
        <w:rPr>
          <w:b w:val="0"/>
          <w:color w:val="555F6A"/>
          <w:sz w:val="19"/>
        </w:rPr>
        <w:t>октябрь 2017 — июль 2020 · Новосибирск · Инженер-программист</w:t>
      </w:r>
    </w:p>
    <w:p>
      <w:pPr>
        <w:pStyle w:val="ListBullet"/>
        <w:spacing w:after="40"/>
      </w:pPr>
      <w:r>
        <w:rPr>
          <w:sz w:val="21"/>
        </w:rPr>
        <w:t>Разрабатывал backend-модули интернет-банка и интеграции ДБО с УФЭБС, SWIFT, Oracle и PostgreSQL.</w:t>
      </w:r>
    </w:p>
    <w:p>
      <w:pPr>
        <w:pStyle w:val="ListBullet"/>
        <w:spacing w:after="40"/>
      </w:pPr>
      <w:r>
        <w:rPr>
          <w:sz w:val="21"/>
        </w:rPr>
        <w:t>Настраивал CI/CD в Jenkins и согласовывал интеграционные требования со смежными командами.</w:t>
      </w:r>
    </w:p>
    <w:p>
      <w:pPr>
        <w:spacing w:after="120" w:before="200"/>
      </w:pPr>
      <w:r>
        <w:rPr>
          <w:b/>
          <w:color w:val="0F766E"/>
          <w:sz w:val="22"/>
        </w:rPr>
        <w:t>СТЕК</w:t>
      </w:r>
    </w:p>
    <w:p>
      <w:pPr>
        <w:spacing w:after="40"/>
      </w:pPr>
      <w:r>
        <w:rPr>
          <w:b/>
          <w:sz w:val="21"/>
        </w:rPr>
        <w:t xml:space="preserve">AI-системы: </w:t>
      </w:r>
      <w:r>
        <w:rPr>
          <w:sz w:val="21"/>
        </w:rPr>
        <w:t>LangChain / LangGraph, MCP и tool calling, knowledge pipelines, eval-датасеты и метрики качества, контроль стоимости прогонов, Claude Code / Codex / Cursor</w:t>
      </w:r>
    </w:p>
    <w:p>
      <w:pPr>
        <w:spacing w:after="40"/>
      </w:pPr>
      <w:r>
        <w:rPr>
          <w:b/>
          <w:sz w:val="21"/>
        </w:rPr>
        <w:t xml:space="preserve">Backend: </w:t>
      </w:r>
      <w:r>
        <w:rPr>
          <w:sz w:val="21"/>
        </w:rPr>
        <w:t>Java, Spring Boot, Python, FastAPI, PostgreSQL, Apache Kafka, ClickHouse, event-driven интеграции</w:t>
      </w:r>
    </w:p>
    <w:p>
      <w:pPr>
        <w:spacing w:after="40"/>
      </w:pPr>
      <w:r>
        <w:rPr>
          <w:b/>
          <w:sz w:val="21"/>
        </w:rPr>
        <w:t xml:space="preserve">Архитектура: </w:t>
      </w:r>
      <w:r>
        <w:rPr>
          <w:sz w:val="21"/>
        </w:rPr>
        <w:t>DDD, Clean Architecture, системный дизайн, API contracts, ADR / RFC</w:t>
      </w:r>
    </w:p>
    <w:p>
      <w:pPr>
        <w:spacing w:after="40"/>
      </w:pPr>
      <w:r>
        <w:rPr>
          <w:b/>
          <w:sz w:val="21"/>
        </w:rPr>
        <w:t xml:space="preserve">Эксплуатация: </w:t>
      </w:r>
      <w:r>
        <w:rPr>
          <w:sz w:val="21"/>
        </w:rPr>
        <w:t>Docker, Kubernetes, CI/CD, Prometheus / Grafana, Loki / Tempo</w:t>
      </w:r>
    </w:p>
    <w:p>
      <w:pPr>
        <w:spacing w:after="120" w:before="200"/>
      </w:pPr>
      <w:r>
        <w:rPr>
          <w:b/>
          <w:color w:val="0F766E"/>
          <w:sz w:val="22"/>
        </w:rPr>
        <w:t>ОБРАЗОВАНИЕ</w:t>
      </w:r>
    </w:p>
    <w:p>
      <w:pPr>
        <w:spacing w:after="40"/>
      </w:pPr>
      <w:r>
        <w:rPr>
          <w:b w:val="0"/>
          <w:sz w:val="21"/>
        </w:rPr>
        <w:t>НГУ, ФИТ — Информатика и вычислительная техника, бакалавр, 2018</w:t>
      </w:r>
    </w:p>
    <w:p>
      <w:pPr>
        <w:spacing w:after="40"/>
      </w:pPr>
      <w:r>
        <w:rPr>
          <w:b w:val="0"/>
          <w:sz w:val="21"/>
        </w:rPr>
        <w:t>НГУ, ММФ — Математика. Компьютерные науки, бакалавр, 2015</w:t>
      </w:r>
    </w:p>
    <w:p>
      <w:pPr>
        <w:spacing w:after="80"/>
      </w:pPr>
      <w:r>
        <w:rPr>
          <w:b w:val="0"/>
          <w:color w:val="555F6A"/>
          <w:sz w:val="19"/>
        </w:rPr>
        <w:t>Курсы: Мастерская проектирования ИТ-решений · TOGAF 10 и Archimate 3.2 · DDD и Clean Architecture · Business Oriented System Design · Микросервисная архитектура · Команда. Инструменты управления</w:t>
      </w:r>
    </w:p>
    <w:p>
      <w:pPr>
        <w:spacing w:after="120" w:before="200"/>
      </w:pPr>
      <w:r>
        <w:rPr>
          <w:b/>
          <w:color w:val="0F766E"/>
          <w:sz w:val="22"/>
        </w:rPr>
        <w:t>ЯЗЫКИ</w:t>
      </w:r>
    </w:p>
    <w:p>
      <w:pPr>
        <w:spacing w:after="0"/>
      </w:pPr>
      <w:r>
        <w:rPr>
          <w:b w:val="0"/>
          <w:sz w:val="21"/>
        </w:rPr>
        <w:t>Русский — родной · Английский — C1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